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AE34" w14:textId="77777777" w:rsidR="000F32CE" w:rsidRPr="00354C0C" w:rsidRDefault="000F32CE" w:rsidP="000F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4C0C">
        <w:rPr>
          <w:rFonts w:ascii="Times New Roman" w:hAnsi="Times New Roman" w:cs="Times New Roman"/>
          <w:sz w:val="24"/>
          <w:szCs w:val="24"/>
          <w:lang w:val="en-US"/>
        </w:rPr>
        <w:t>Title</w:t>
      </w:r>
    </w:p>
    <w:p w14:paraId="3CA33D50" w14:textId="77777777" w:rsidR="00877102" w:rsidRPr="00877102" w:rsidRDefault="000F32CE" w:rsidP="00877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7102" w:rsidRPr="00877102">
        <w:rPr>
          <w:rFonts w:ascii="Times New Roman" w:hAnsi="Times New Roman" w:cs="Times New Roman"/>
          <w:sz w:val="20"/>
          <w:szCs w:val="20"/>
          <w:lang w:val="en-US"/>
        </w:rPr>
        <w:t>Email</w:t>
      </w:r>
    </w:p>
    <w:p w14:paraId="5D73E9CC" w14:textId="77777777" w:rsidR="00877102" w:rsidRPr="00877102" w:rsidRDefault="00877102" w:rsidP="00877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77102">
        <w:rPr>
          <w:rFonts w:ascii="Times New Roman" w:hAnsi="Times New Roman" w:cs="Times New Roman"/>
          <w:sz w:val="20"/>
          <w:szCs w:val="20"/>
          <w:lang w:val="en-US"/>
        </w:rPr>
        <w:t>ORCID number</w:t>
      </w:r>
    </w:p>
    <w:p w14:paraId="50E8B9C3" w14:textId="42DD18BE" w:rsidR="000F32CE" w:rsidRPr="00877102" w:rsidRDefault="00877102" w:rsidP="008771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77102">
        <w:rPr>
          <w:rFonts w:ascii="Times New Roman" w:hAnsi="Times New Roman" w:cs="Times New Roman"/>
          <w:sz w:val="20"/>
          <w:szCs w:val="20"/>
          <w:lang w:val="en-US"/>
        </w:rPr>
        <w:t>Affiliation</w:t>
      </w:r>
    </w:p>
    <w:p w14:paraId="0B2B4283" w14:textId="3A93141B" w:rsidR="000F32CE" w:rsidRDefault="000F32CE" w:rsidP="000F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772E72" w14:textId="77777777" w:rsidR="00354C0C" w:rsidRPr="00354C0C" w:rsidRDefault="00354C0C" w:rsidP="000F3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EEE302" w14:textId="0A3D5185" w:rsidR="00B3291D" w:rsidRPr="00354C0C" w:rsidRDefault="000F32CE" w:rsidP="000F3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22A613" w14:textId="77777777" w:rsidR="00B3291D" w:rsidRPr="00354C0C" w:rsidRDefault="00B3291D" w:rsidP="008550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B3291D" w:rsidRPr="00354C0C" w:rsidSect="008550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50691A4B" w14:textId="77777777" w:rsidR="00754E29" w:rsidRPr="00354C0C" w:rsidRDefault="00754E29" w:rsidP="00754E29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ABSTRACT</w:t>
      </w:r>
    </w:p>
    <w:p w14:paraId="6B2281D1" w14:textId="45D6D1A4" w:rsidR="00754E29" w:rsidRPr="00354C0C" w:rsidRDefault="00877102" w:rsidP="00754E29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77102">
        <w:rPr>
          <w:rFonts w:ascii="Times New Roman" w:hAnsi="Times New Roman" w:cs="Times New Roman"/>
          <w:sz w:val="20"/>
          <w:szCs w:val="20"/>
          <w:lang w:val="en-US"/>
        </w:rPr>
        <w:t>The abstract should be a concise but comprehensive reflection of what is on your poster. The content of this document must be text</w:t>
      </w:r>
      <w:r w:rsidR="00854C3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877102">
        <w:rPr>
          <w:rFonts w:ascii="Times New Roman" w:hAnsi="Times New Roman" w:cs="Times New Roman"/>
          <w:sz w:val="20"/>
          <w:szCs w:val="20"/>
          <w:lang w:val="en-US"/>
        </w:rPr>
        <w:t>only and developed in a maximum of 02 pages. Make sure your document reads well and is grammatically correct. The abstract should be between 60 and 100 words</w:t>
      </w:r>
      <w:r w:rsidR="00854C3C">
        <w:rPr>
          <w:rFonts w:ascii="Times New Roman" w:hAnsi="Times New Roman" w:cs="Times New Roman"/>
          <w:sz w:val="20"/>
          <w:szCs w:val="20"/>
          <w:lang w:val="en-US"/>
        </w:rPr>
        <w:t>, and t</w:t>
      </w:r>
      <w:r w:rsidRPr="00877102">
        <w:rPr>
          <w:rFonts w:ascii="Times New Roman" w:hAnsi="Times New Roman" w:cs="Times New Roman"/>
          <w:sz w:val="20"/>
          <w:szCs w:val="20"/>
          <w:lang w:val="en-US"/>
        </w:rPr>
        <w:t>he keyword list should be between 3 to 5 words separated by commas</w:t>
      </w:r>
      <w:r w:rsidR="00754E29"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25DB0F36" w14:textId="77777777" w:rsidR="00754E29" w:rsidRPr="00354C0C" w:rsidRDefault="00754E29" w:rsidP="00754E29">
      <w:p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0"/>
          <w:szCs w:val="20"/>
          <w:lang w:val="en-US"/>
        </w:rPr>
        <w:t>KEYWORDS</w:t>
      </w:r>
    </w:p>
    <w:p w14:paraId="5FE34DD4" w14:textId="77777777" w:rsidR="00754E29" w:rsidRPr="00354C0C" w:rsidRDefault="00754E29" w:rsidP="00754E2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i/>
          <w:iCs/>
          <w:sz w:val="20"/>
          <w:szCs w:val="20"/>
          <w:lang w:val="en-US"/>
        </w:rPr>
        <w:t>keyword 1, keyword 2.</w:t>
      </w:r>
    </w:p>
    <w:p w14:paraId="2E2D953C" w14:textId="77777777" w:rsidR="00754E29" w:rsidRPr="00354C0C" w:rsidRDefault="00754E29" w:rsidP="00754E2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08BE53A" w14:textId="7301885C" w:rsidR="00855033" w:rsidRPr="00354C0C" w:rsidRDefault="00855033" w:rsidP="0085503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RESUMEN</w:t>
      </w:r>
    </w:p>
    <w:p w14:paraId="03EA1933" w14:textId="77777777" w:rsidR="00877102" w:rsidRDefault="00877102" w:rsidP="00877102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El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resumen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debe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ser un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reflejo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conciso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pero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completo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de lo que hay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su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poster. El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contenido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presente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documentos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debe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ser solo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texto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desarrollado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máximo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02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páginas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Asegúrese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de que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su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documento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se lea bien y sea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gramaticalmente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correcto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. El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resumen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debe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tener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entre 60 y 100 palabras. La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lista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de palabras claves debe ser entre 3 a 5 palabras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separadas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7102">
        <w:rPr>
          <w:rFonts w:ascii="Times New Roman" w:hAnsi="Times New Roman" w:cs="Times New Roman"/>
          <w:sz w:val="20"/>
          <w:szCs w:val="20"/>
          <w:lang w:val="en-US"/>
        </w:rPr>
        <w:t>por</w:t>
      </w:r>
      <w:proofErr w:type="spellEnd"/>
      <w:r w:rsidRPr="00877102">
        <w:rPr>
          <w:rFonts w:ascii="Times New Roman" w:hAnsi="Times New Roman" w:cs="Times New Roman"/>
          <w:sz w:val="20"/>
          <w:szCs w:val="20"/>
          <w:lang w:val="en-US"/>
        </w:rPr>
        <w:t xml:space="preserve"> comas. </w:t>
      </w:r>
    </w:p>
    <w:p w14:paraId="75750AAB" w14:textId="32BC7BE7" w:rsidR="00855033" w:rsidRPr="00354C0C" w:rsidRDefault="00855033" w:rsidP="00B3291D">
      <w:pPr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0"/>
          <w:szCs w:val="20"/>
          <w:lang w:val="en-US"/>
        </w:rPr>
        <w:t>PALABRAS CLAVE</w:t>
      </w:r>
    </w:p>
    <w:p w14:paraId="26272D45" w14:textId="77777777" w:rsidR="00855033" w:rsidRPr="00354C0C" w:rsidRDefault="00855033" w:rsidP="0085503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i/>
          <w:iCs/>
          <w:sz w:val="20"/>
          <w:szCs w:val="20"/>
          <w:lang w:val="en-US"/>
        </w:rPr>
        <w:t>palabra clave 1, palabra clave 2.</w:t>
      </w:r>
    </w:p>
    <w:p w14:paraId="5BB08CC3" w14:textId="77230C2D" w:rsidR="00855033" w:rsidRPr="00354C0C" w:rsidRDefault="00946AFE" w:rsidP="00354C0C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1. </w:t>
      </w:r>
      <w:r w:rsidR="00855033"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INTRODUC</w:t>
      </w:r>
      <w:r w:rsidR="00354C0C"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TION</w:t>
      </w:r>
    </w:p>
    <w:p w14:paraId="7D7BACB9" w14:textId="77777777" w:rsidR="00354C0C" w:rsidRPr="00354C0C" w:rsidRDefault="00354C0C" w:rsidP="00354C0C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0"/>
          <w:szCs w:val="20"/>
          <w:lang w:val="en-US"/>
        </w:rPr>
        <w:t>The reference format to be used will be APA, for example: According to the work of Anderson (</w:t>
      </w:r>
      <w:proofErr w:type="gramStart"/>
      <w:r w:rsidRPr="00354C0C">
        <w:rPr>
          <w:rFonts w:ascii="Times New Roman" w:hAnsi="Times New Roman" w:cs="Times New Roman"/>
          <w:sz w:val="20"/>
          <w:szCs w:val="20"/>
          <w:lang w:val="en-US"/>
        </w:rPr>
        <w:t>1983)…</w:t>
      </w:r>
      <w:proofErr w:type="gramEnd"/>
      <w:r w:rsidRPr="00354C0C">
        <w:rPr>
          <w:rFonts w:ascii="Times New Roman" w:hAnsi="Times New Roman" w:cs="Times New Roman"/>
          <w:sz w:val="20"/>
          <w:szCs w:val="20"/>
          <w:lang w:val="en-US"/>
        </w:rPr>
        <w:t>. or at the end of the appointment place (Anderson, 1983).</w:t>
      </w:r>
    </w:p>
    <w:p w14:paraId="0C9E39D5" w14:textId="77777777" w:rsidR="00354C0C" w:rsidRPr="00354C0C" w:rsidRDefault="00354C0C" w:rsidP="00354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0"/>
          <w:szCs w:val="20"/>
          <w:lang w:val="en-US"/>
        </w:rPr>
        <w:t>IMPORTANT: We recommend using the APA Standard guide published by the University of Lima, available at the link:</w:t>
      </w:r>
    </w:p>
    <w:p w14:paraId="2D1D6756" w14:textId="77777777" w:rsidR="00354C0C" w:rsidRPr="00354C0C" w:rsidRDefault="00354C0C" w:rsidP="00354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0"/>
          <w:szCs w:val="20"/>
          <w:lang w:val="en-US"/>
        </w:rPr>
        <w:t>http://contenidos.ulima.edu.pe/bibliofiles/gsu/Guias_tutoriales/citas_referencias_apa.pdf</w:t>
      </w:r>
    </w:p>
    <w:p w14:paraId="00B39F49" w14:textId="5C12289B" w:rsidR="00855033" w:rsidRPr="00354C0C" w:rsidRDefault="00354C0C" w:rsidP="00354C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0"/>
          <w:szCs w:val="20"/>
          <w:lang w:val="en-US"/>
        </w:rPr>
        <w:t>The guide provides cites and references in texts, figures, and tables.</w:t>
      </w:r>
    </w:p>
    <w:p w14:paraId="05F25936" w14:textId="77777777" w:rsidR="00855033" w:rsidRPr="00354C0C" w:rsidRDefault="00855033" w:rsidP="008550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D552E1B" w14:textId="402E1E37" w:rsidR="00855033" w:rsidRPr="00354C0C" w:rsidRDefault="00946AFE" w:rsidP="00946AFE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2. </w:t>
      </w:r>
      <w:r w:rsidR="00354C0C"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OVERVIEW</w:t>
      </w:r>
    </w:p>
    <w:p w14:paraId="0D61A402" w14:textId="46D5698E" w:rsidR="00354C0C" w:rsidRPr="00354C0C" w:rsidRDefault="00354C0C" w:rsidP="00354C0C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0"/>
          <w:szCs w:val="20"/>
          <w:lang w:val="en-US"/>
        </w:rPr>
        <w:t>While there are many approaches to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4C0C">
        <w:rPr>
          <w:rFonts w:ascii="Times New Roman" w:hAnsi="Times New Roman" w:cs="Times New Roman"/>
          <w:sz w:val="20"/>
          <w:szCs w:val="20"/>
          <w:lang w:val="en-US"/>
        </w:rPr>
        <w:t>cybersecurity, it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4C0C">
        <w:rPr>
          <w:rFonts w:ascii="Times New Roman" w:hAnsi="Times New Roman" w:cs="Times New Roman"/>
          <w:sz w:val="20"/>
          <w:szCs w:val="20"/>
          <w:lang w:val="en-US"/>
        </w:rPr>
        <w:t>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4C0C">
        <w:rPr>
          <w:rFonts w:ascii="Times New Roman" w:hAnsi="Times New Roman" w:cs="Times New Roman"/>
          <w:sz w:val="20"/>
          <w:szCs w:val="20"/>
          <w:lang w:val="en-US"/>
        </w:rPr>
        <w:t>common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4C0C">
        <w:rPr>
          <w:rFonts w:ascii="Times New Roman" w:hAnsi="Times New Roman" w:cs="Times New Roman"/>
          <w:sz w:val="20"/>
          <w:szCs w:val="20"/>
          <w:lang w:val="en-US"/>
        </w:rPr>
        <w:t>for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4C0C">
        <w:rPr>
          <w:rFonts w:ascii="Times New Roman" w:hAnsi="Times New Roman" w:cs="Times New Roman"/>
          <w:sz w:val="20"/>
          <w:szCs w:val="20"/>
          <w:lang w:val="en-US"/>
        </w:rPr>
        <w:t>those approaches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to be somewhat ad hoc or subjective. Cybersecurity needs a rigorous mathematical and </w:t>
      </w:r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engineering approach, which can be applied to address security issues, evaluate security </w:t>
      </w:r>
      <w:proofErr w:type="gramStart"/>
      <w:r w:rsidRPr="00354C0C">
        <w:rPr>
          <w:rFonts w:ascii="Times New Roman" w:hAnsi="Times New Roman" w:cs="Times New Roman"/>
          <w:sz w:val="20"/>
          <w:szCs w:val="20"/>
          <w:lang w:val="en-US"/>
        </w:rPr>
        <w:t>controls,  and</w:t>
      </w:r>
      <w:proofErr w:type="gram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investigat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security breaches. The current paper maps the use of engineering and mathematical tools for cybersecurity purposes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Easttom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>, 2021).</w:t>
      </w:r>
    </w:p>
    <w:p w14:paraId="70FEE2E1" w14:textId="77777777" w:rsidR="00354C0C" w:rsidRDefault="00354C0C" w:rsidP="00520CAD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3. CONCLUSIONS OR FUTURE WORK</w:t>
      </w:r>
    </w:p>
    <w:p w14:paraId="45CE1979" w14:textId="7DB3ACF3" w:rsidR="00855033" w:rsidRPr="00354C0C" w:rsidRDefault="00520CAD" w:rsidP="00520CAD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Las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referencias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deben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presentarse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formato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APA,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orden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alfabético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deben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corresponder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estrictamente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a las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citas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incluidas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el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artículo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. De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tratarse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referencias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artículos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publicados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revistas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actas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congreso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incluir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el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DOI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estuviere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disponible o la URL de la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fuente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Debe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asegurarse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de no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dejar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una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cita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sin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hacer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referencia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una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referencia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sin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haber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citado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el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20"/>
          <w:szCs w:val="20"/>
          <w:lang w:val="en-US"/>
        </w:rPr>
        <w:t>manuscrito</w:t>
      </w:r>
      <w:proofErr w:type="spellEnd"/>
      <w:r w:rsidRPr="00354C0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EB404BC" w14:textId="6DB457A4" w:rsidR="00855033" w:rsidRPr="00354C0C" w:rsidRDefault="00855033" w:rsidP="00946AFE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REFERENC</w:t>
      </w:r>
      <w:r w:rsid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354C0C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</w:p>
    <w:p w14:paraId="2B26689B" w14:textId="3B80367C" w:rsidR="00855033" w:rsidRPr="00354C0C" w:rsidRDefault="00855033" w:rsidP="00DE1365">
      <w:pPr>
        <w:spacing w:before="240" w:after="0" w:line="240" w:lineRule="auto"/>
        <w:ind w:left="450" w:hanging="450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Akcil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, U.,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Uzunboylu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, H., y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Kinik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, E. (2021). Integration of Technology to Learning-Teaching Processes and Google Workspace Tools: A Literature Review. </w:t>
      </w:r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>Sustainability, 13(9)</w:t>
      </w:r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  <w:hyperlink r:id="rId12" w:history="1">
        <w:r w:rsidR="00946AFE" w:rsidRPr="00354C0C">
          <w:rPr>
            <w:rStyle w:val="Hipervnculo"/>
            <w:rFonts w:ascii="Times New Roman" w:hAnsi="Times New Roman" w:cs="Times New Roman"/>
            <w:sz w:val="14"/>
            <w:szCs w:val="14"/>
            <w:lang w:val="en-US"/>
          </w:rPr>
          <w:t>https://doi.org/10.3390/su13095018</w:t>
        </w:r>
      </w:hyperlink>
    </w:p>
    <w:p w14:paraId="7B87C0A5" w14:textId="5C4F11C7" w:rsidR="00855033" w:rsidRDefault="00855033" w:rsidP="00DE1365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Al-Omar, K. (2018). Evaluating the Usability and Learnability of the “Blackboard” LMS Using SUS and Data Mining. 386-390. </w:t>
      </w:r>
      <w:hyperlink r:id="rId13" w:history="1">
        <w:r w:rsidR="00DE1365" w:rsidRPr="00354C0C">
          <w:rPr>
            <w:rStyle w:val="Hipervnculo"/>
            <w:rFonts w:ascii="Times New Roman" w:hAnsi="Times New Roman" w:cs="Times New Roman"/>
            <w:sz w:val="14"/>
            <w:szCs w:val="14"/>
            <w:lang w:val="en-US"/>
          </w:rPr>
          <w:t>https://doi.org/10.1109/iccmc.2018.8488038</w:t>
        </w:r>
      </w:hyperlink>
    </w:p>
    <w:p w14:paraId="69FEB91F" w14:textId="70568A92" w:rsidR="00354C0C" w:rsidRPr="00354C0C" w:rsidRDefault="00354C0C" w:rsidP="00DE1365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bookmarkStart w:id="0" w:name="_Hlk95376718"/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Easttom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, C. (2021). </w:t>
      </w:r>
      <w:bookmarkEnd w:id="0"/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Aplicación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de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técnicas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matemáticas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e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ingeniería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a la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ciberseguridad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  <w:proofErr w:type="spellStart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>Actas</w:t>
      </w:r>
      <w:proofErr w:type="spellEnd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 Del Congreso </w:t>
      </w:r>
      <w:proofErr w:type="spellStart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>Internacional</w:t>
      </w:r>
      <w:proofErr w:type="spellEnd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 De Ingeniería De Sistemas, 33-48</w:t>
      </w:r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  <w:hyperlink r:id="rId14" w:history="1">
        <w:r w:rsidRPr="0030517B">
          <w:rPr>
            <w:rStyle w:val="Hipervnculo"/>
            <w:rFonts w:ascii="Times New Roman" w:hAnsi="Times New Roman" w:cs="Times New Roman"/>
            <w:sz w:val="14"/>
            <w:szCs w:val="14"/>
            <w:lang w:val="en-US"/>
          </w:rPr>
          <w:t>https://doi.org/10.26439/ciis2021.5575</w:t>
        </w:r>
      </w:hyperlink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  <w:p w14:paraId="21F67EF1" w14:textId="67F0AFAF" w:rsidR="00855033" w:rsidRPr="00354C0C" w:rsidRDefault="00855033" w:rsidP="00DE1365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Google for Education. (28 de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agosto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del 2020). </w:t>
      </w:r>
      <w:proofErr w:type="spellStart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>Capacitación</w:t>
      </w:r>
      <w:proofErr w:type="spellEnd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>sobre</w:t>
      </w:r>
      <w:proofErr w:type="spellEnd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>aspectos</w:t>
      </w:r>
      <w:proofErr w:type="spellEnd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 </w:t>
      </w:r>
      <w:proofErr w:type="spellStart"/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>básicos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>.</w:t>
      </w:r>
      <w:r w:rsidR="00DE1365"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hyperlink r:id="rId15" w:history="1">
        <w:r w:rsidR="00DE1365" w:rsidRPr="00354C0C">
          <w:rPr>
            <w:rStyle w:val="Hipervnculo"/>
            <w:rFonts w:ascii="Times New Roman" w:hAnsi="Times New Roman" w:cs="Times New Roman"/>
            <w:sz w:val="14"/>
            <w:szCs w:val="14"/>
            <w:lang w:val="en-US"/>
          </w:rPr>
          <w:t>https://skillshop.exceedlms.com/student/path/111629-capacitacion-sobre-aspectos-basicos</w:t>
        </w:r>
      </w:hyperlink>
    </w:p>
    <w:p w14:paraId="0870A6EA" w14:textId="77777777" w:rsidR="00855033" w:rsidRPr="00354C0C" w:rsidRDefault="00855033" w:rsidP="00DE1365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Hernández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Sampieri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, R., Fernández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Collado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, C., y Baptista Lucio, M. del P. (2010).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Metodología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de la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investigación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(Quinta). 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McGRAW-HILL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>.</w:t>
      </w:r>
    </w:p>
    <w:p w14:paraId="27E628B5" w14:textId="370AFE80" w:rsidR="00520CAD" w:rsidRDefault="00855033" w:rsidP="00520CAD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Mendoza, S. H. V. (2015). </w:t>
      </w:r>
      <w:r w:rsidRPr="00354C0C">
        <w:rPr>
          <w:rFonts w:ascii="Times New Roman" w:hAnsi="Times New Roman" w:cs="Times New Roman"/>
          <w:i/>
          <w:iCs/>
          <w:sz w:val="14"/>
          <w:szCs w:val="14"/>
          <w:lang w:val="en-US"/>
        </w:rPr>
        <w:t>Improving Communication and Building Communities with Google</w:t>
      </w:r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[</w:t>
      </w:r>
      <w:proofErr w:type="spellStart"/>
      <w:r w:rsidRPr="00354C0C">
        <w:rPr>
          <w:rFonts w:ascii="Times New Roman" w:hAnsi="Times New Roman" w:cs="Times New Roman"/>
          <w:sz w:val="14"/>
          <w:szCs w:val="14"/>
          <w:lang w:val="en-US"/>
        </w:rPr>
        <w:t>Presentación</w:t>
      </w:r>
      <w:proofErr w:type="spellEnd"/>
      <w:r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de paper]. Proceedings of the 2015 ACM SIGUCCS Annual Conference, 85-90. </w:t>
      </w:r>
      <w:hyperlink r:id="rId16" w:history="1">
        <w:r w:rsidR="00520CAD" w:rsidRPr="00354C0C">
          <w:rPr>
            <w:rStyle w:val="Hipervnculo"/>
            <w:rFonts w:ascii="Times New Roman" w:hAnsi="Times New Roman" w:cs="Times New Roman"/>
            <w:sz w:val="14"/>
            <w:szCs w:val="14"/>
            <w:lang w:val="en-US"/>
          </w:rPr>
          <w:t>https://doi.org/10.1145/2815546.28155</w:t>
        </w:r>
      </w:hyperlink>
      <w:r w:rsidR="00520CAD" w:rsidRPr="00354C0C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  <w:p w14:paraId="3BD2474C" w14:textId="0D05FD70" w:rsidR="00877102" w:rsidRDefault="00877102" w:rsidP="00520CAD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14:paraId="39D86876" w14:textId="3E2C483D" w:rsidR="00877102" w:rsidRDefault="00877102" w:rsidP="00520CAD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5280C5F" w14:textId="77777777" w:rsidR="00877102" w:rsidRPr="00877102" w:rsidRDefault="00877102" w:rsidP="00877102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77102">
        <w:rPr>
          <w:rFonts w:ascii="Times New Roman" w:hAnsi="Times New Roman" w:cs="Times New Roman"/>
          <w:b/>
          <w:bCs/>
          <w:sz w:val="20"/>
          <w:szCs w:val="20"/>
          <w:lang w:val="en-US"/>
        </w:rPr>
        <w:t>Bio</w:t>
      </w:r>
    </w:p>
    <w:p w14:paraId="43DC300A" w14:textId="0C6F5F3F" w:rsidR="00877102" w:rsidRPr="00877102" w:rsidRDefault="00877102" w:rsidP="00877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77102">
        <w:rPr>
          <w:rFonts w:ascii="Times New Roman" w:hAnsi="Times New Roman" w:cs="Times New Roman"/>
          <w:sz w:val="20"/>
          <w:szCs w:val="20"/>
          <w:lang w:val="en-US"/>
        </w:rPr>
        <w:t>Please include a brief biography for each author containing the following information: name, university and significant from which they graduated, current position, awards, and research interests.</w:t>
      </w:r>
    </w:p>
    <w:p w14:paraId="64BE0D63" w14:textId="77777777" w:rsidR="007452B1" w:rsidRPr="00354C0C" w:rsidRDefault="007452B1" w:rsidP="008550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452B1" w:rsidRPr="00354C0C" w:rsidSect="00B3291D">
      <w:type w:val="continuous"/>
      <w:pgSz w:w="11906" w:h="16838" w:code="9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1888" w14:textId="77777777" w:rsidR="000E5B28" w:rsidRDefault="000E5B28" w:rsidP="00855033">
      <w:pPr>
        <w:spacing w:after="0" w:line="240" w:lineRule="auto"/>
      </w:pPr>
      <w:r>
        <w:separator/>
      </w:r>
    </w:p>
  </w:endnote>
  <w:endnote w:type="continuationSeparator" w:id="0">
    <w:p w14:paraId="0B1EC9C4" w14:textId="77777777" w:rsidR="000E5B28" w:rsidRDefault="000E5B28" w:rsidP="0085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3DB6" w14:textId="77777777" w:rsidR="002E19AC" w:rsidRDefault="002E19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8202" w14:textId="77777777" w:rsidR="002E19AC" w:rsidRDefault="002E19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665B" w14:textId="77777777" w:rsidR="002E19AC" w:rsidRDefault="002E19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C9F" w14:textId="77777777" w:rsidR="000E5B28" w:rsidRDefault="000E5B28" w:rsidP="00855033">
      <w:pPr>
        <w:spacing w:after="0" w:line="240" w:lineRule="auto"/>
      </w:pPr>
      <w:r>
        <w:separator/>
      </w:r>
    </w:p>
  </w:footnote>
  <w:footnote w:type="continuationSeparator" w:id="0">
    <w:p w14:paraId="33FAF0FE" w14:textId="77777777" w:rsidR="000E5B28" w:rsidRDefault="000E5B28" w:rsidP="0085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77D9" w14:textId="77777777" w:rsidR="002E19AC" w:rsidRDefault="002E19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489A" w14:textId="72119161" w:rsidR="00855033" w:rsidRPr="002E19AC" w:rsidRDefault="002E19AC" w:rsidP="002E1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  <w:tab w:val="right" w:pos="84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175D43">
      <w:rPr>
        <w:rFonts w:ascii="Times New Roman" w:eastAsia="Times New Roman" w:hAnsi="Times New Roman" w:cs="Times New Roman"/>
        <w:i/>
        <w:color w:val="000000"/>
        <w:sz w:val="24"/>
        <w:szCs w:val="24"/>
      </w:rPr>
      <w:t>Poster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CIIS 2022, del </w:t>
    </w:r>
    <w:r>
      <w:rPr>
        <w:rFonts w:ascii="Times New Roman" w:eastAsia="Times New Roman" w:hAnsi="Times New Roman" w:cs="Times New Roman"/>
        <w:sz w:val="16"/>
        <w:szCs w:val="16"/>
      </w:rPr>
      <w:t>18 al 20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octubre, 2022, Lima, Perú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1536" w14:textId="77777777" w:rsidR="002E19AC" w:rsidRDefault="002E19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rYwsjCzMDWzNDdQ0lEKTi0uzszPAykwqQUAvE1K8CwAAAA="/>
  </w:docVars>
  <w:rsids>
    <w:rsidRoot w:val="00855033"/>
    <w:rsid w:val="000E5B28"/>
    <w:rsid w:val="000F32CE"/>
    <w:rsid w:val="0017523D"/>
    <w:rsid w:val="002934C7"/>
    <w:rsid w:val="002E19AC"/>
    <w:rsid w:val="00354C0C"/>
    <w:rsid w:val="00520CAD"/>
    <w:rsid w:val="007452B1"/>
    <w:rsid w:val="00754E29"/>
    <w:rsid w:val="00811F39"/>
    <w:rsid w:val="00854C3C"/>
    <w:rsid w:val="00855033"/>
    <w:rsid w:val="00875D10"/>
    <w:rsid w:val="00877102"/>
    <w:rsid w:val="00924E79"/>
    <w:rsid w:val="00946AFE"/>
    <w:rsid w:val="00A42717"/>
    <w:rsid w:val="00B3291D"/>
    <w:rsid w:val="00C52164"/>
    <w:rsid w:val="00DE1365"/>
    <w:rsid w:val="00E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0DC6"/>
  <w15:chartTrackingRefBased/>
  <w15:docId w15:val="{55172816-A138-4A27-9ADF-D77A175E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033"/>
  </w:style>
  <w:style w:type="paragraph" w:styleId="Piedepgina">
    <w:name w:val="footer"/>
    <w:basedOn w:val="Normal"/>
    <w:link w:val="PiedepginaCar"/>
    <w:uiPriority w:val="99"/>
    <w:unhideWhenUsed/>
    <w:rsid w:val="0085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033"/>
  </w:style>
  <w:style w:type="paragraph" w:styleId="Prrafodelista">
    <w:name w:val="List Paragraph"/>
    <w:basedOn w:val="Normal"/>
    <w:uiPriority w:val="34"/>
    <w:qFormat/>
    <w:rsid w:val="00946A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6A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109/iccmc.2018.84880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doi.org/10.3390/su1309501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1145/2815546.28155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skillshop.exceedlms.com/student/path/111629-capacitacion-sobre-aspectos-basicos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doi.org/10.26439/ciis2021.557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Nina</dc:creator>
  <cp:keywords/>
  <dc:description/>
  <cp:lastModifiedBy>Hernan Nina</cp:lastModifiedBy>
  <cp:revision>9</cp:revision>
  <dcterms:created xsi:type="dcterms:W3CDTF">2022-02-10T13:04:00Z</dcterms:created>
  <dcterms:modified xsi:type="dcterms:W3CDTF">2022-03-09T18:01:00Z</dcterms:modified>
</cp:coreProperties>
</file>